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D8CF" w14:textId="77777777" w:rsidR="007B5D97" w:rsidRDefault="003A5E75" w:rsidP="003A5E75">
      <w:r>
        <w:t xml:space="preserve">      </w:t>
      </w:r>
      <w:r w:rsidRPr="003A5E75">
        <w:rPr>
          <w:noProof/>
          <w:lang w:eastAsia="fr-CH"/>
        </w:rPr>
        <w:drawing>
          <wp:inline distT="0" distB="0" distL="0" distR="0" wp14:anchorId="2409F7C6" wp14:editId="2D73274B">
            <wp:extent cx="676275" cy="838200"/>
            <wp:effectExtent l="19050" t="0" r="9525" b="0"/>
            <wp:docPr id="1" name="Image 1" descr="ARMOIRIES couleur petit forma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1" descr="ARMOIRIES couleur petit form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365444" w14:textId="3C50FDE7" w:rsidR="007B5D97" w:rsidRDefault="007B5D97" w:rsidP="007B5D97">
      <w:pPr>
        <w:rPr>
          <w:rFonts w:ascii="Calibri" w:hAnsi="Calibri"/>
          <w:b/>
        </w:rPr>
      </w:pPr>
      <w:r w:rsidRPr="009E4932">
        <w:rPr>
          <w:rFonts w:ascii="Calibri" w:hAnsi="Calibri"/>
          <w:b/>
        </w:rPr>
        <w:t>Commune de Grolley</w:t>
      </w:r>
    </w:p>
    <w:p w14:paraId="0A29664E" w14:textId="71467A93" w:rsidR="00B53ECF" w:rsidRDefault="00B53ECF" w:rsidP="007B5D97">
      <w:pPr>
        <w:rPr>
          <w:rFonts w:ascii="Calibri" w:hAnsi="Calibri"/>
          <w:b/>
        </w:rPr>
      </w:pPr>
    </w:p>
    <w:p w14:paraId="37D95B1B" w14:textId="5E9F3D10" w:rsidR="00B53ECF" w:rsidRPr="007837F4" w:rsidRDefault="00B53ECF" w:rsidP="007837F4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7837F4">
        <w:rPr>
          <w:rFonts w:ascii="Calibri" w:hAnsi="Calibri"/>
          <w:b/>
          <w:sz w:val="28"/>
          <w:szCs w:val="28"/>
          <w:u w:val="single"/>
        </w:rPr>
        <w:t>Demande d’autorisation de fouille sur le domaine public</w:t>
      </w:r>
    </w:p>
    <w:p w14:paraId="25CB7C42" w14:textId="77777777" w:rsidR="00B53ECF" w:rsidRPr="009E4932" w:rsidRDefault="00B53ECF" w:rsidP="007B5D97">
      <w:pPr>
        <w:rPr>
          <w:rFonts w:ascii="Calibri" w:hAnsi="Calibri" w:cs="Arial"/>
          <w:b/>
        </w:rPr>
      </w:pPr>
    </w:p>
    <w:p w14:paraId="2E4B9117" w14:textId="0EF29A4E" w:rsidR="007B5D97" w:rsidRPr="00DD0B30" w:rsidRDefault="00B53ECF" w:rsidP="00B53ECF">
      <w:pPr>
        <w:pStyle w:val="Paragraphedeliste"/>
        <w:numPr>
          <w:ilvl w:val="0"/>
          <w:numId w:val="1"/>
        </w:numPr>
        <w:tabs>
          <w:tab w:val="left" w:pos="1935"/>
        </w:tabs>
        <w:ind w:left="284" w:hanging="284"/>
        <w:rPr>
          <w:b/>
          <w:bCs/>
        </w:rPr>
      </w:pPr>
      <w:r w:rsidRPr="00DD0B30">
        <w:rPr>
          <w:b/>
          <w:bCs/>
        </w:rPr>
        <w:t>Requérant</w:t>
      </w:r>
    </w:p>
    <w:tbl>
      <w:tblPr>
        <w:tblStyle w:val="Grilledutableau"/>
        <w:tblW w:w="9101" w:type="dxa"/>
        <w:tblInd w:w="108" w:type="dxa"/>
        <w:tblLook w:val="04A0" w:firstRow="1" w:lastRow="0" w:firstColumn="1" w:lastColumn="0" w:noHBand="0" w:noVBand="1"/>
      </w:tblPr>
      <w:tblGrid>
        <w:gridCol w:w="1611"/>
        <w:gridCol w:w="3745"/>
        <w:gridCol w:w="3745"/>
      </w:tblGrid>
      <w:tr w:rsidR="007F7051" w14:paraId="6388CC45" w14:textId="77777777" w:rsidTr="007F7051">
        <w:tc>
          <w:tcPr>
            <w:tcW w:w="1585" w:type="dxa"/>
          </w:tcPr>
          <w:p w14:paraId="4152172B" w14:textId="77777777" w:rsidR="007F7051" w:rsidRDefault="007F7051" w:rsidP="00DD0B30">
            <w:pPr>
              <w:pStyle w:val="Paragraphedeliste"/>
              <w:tabs>
                <w:tab w:val="left" w:pos="1935"/>
              </w:tabs>
              <w:spacing w:line="360" w:lineRule="auto"/>
              <w:ind w:left="-720"/>
            </w:pPr>
          </w:p>
        </w:tc>
        <w:tc>
          <w:tcPr>
            <w:tcW w:w="3686" w:type="dxa"/>
          </w:tcPr>
          <w:p w14:paraId="054F9AC6" w14:textId="6E49C069" w:rsidR="007F7051" w:rsidRDefault="007F7051" w:rsidP="00DD0B30">
            <w:pPr>
              <w:pStyle w:val="Paragraphedeliste"/>
              <w:tabs>
                <w:tab w:val="left" w:pos="1935"/>
              </w:tabs>
              <w:spacing w:line="360" w:lineRule="auto"/>
              <w:ind w:left="0"/>
            </w:pPr>
            <w:r>
              <w:t>Requérant</w:t>
            </w:r>
          </w:p>
        </w:tc>
        <w:tc>
          <w:tcPr>
            <w:tcW w:w="3686" w:type="dxa"/>
          </w:tcPr>
          <w:p w14:paraId="1C64D695" w14:textId="457BFE1A" w:rsidR="007F7051" w:rsidRDefault="007F7051" w:rsidP="00DD0B30">
            <w:pPr>
              <w:pStyle w:val="Paragraphedeliste"/>
              <w:tabs>
                <w:tab w:val="left" w:pos="1935"/>
              </w:tabs>
              <w:spacing w:line="360" w:lineRule="auto"/>
              <w:ind w:left="0" w:right="-756"/>
            </w:pPr>
            <w:r>
              <w:t>Entreprise de génie civil</w:t>
            </w:r>
          </w:p>
        </w:tc>
      </w:tr>
      <w:tr w:rsidR="007F7051" w14:paraId="49FFFC2C" w14:textId="77777777" w:rsidTr="007F7051">
        <w:tc>
          <w:tcPr>
            <w:tcW w:w="1585" w:type="dxa"/>
          </w:tcPr>
          <w:p w14:paraId="12117179" w14:textId="05047104" w:rsidR="007F7051" w:rsidRDefault="007F7051" w:rsidP="00DD0B30">
            <w:pPr>
              <w:pStyle w:val="Paragraphedeliste"/>
              <w:tabs>
                <w:tab w:val="left" w:pos="1935"/>
              </w:tabs>
              <w:spacing w:line="360" w:lineRule="auto"/>
              <w:ind w:left="0"/>
            </w:pPr>
            <w:r>
              <w:t>Raison sociale :</w:t>
            </w:r>
          </w:p>
        </w:tc>
        <w:sdt>
          <w:sdtPr>
            <w:id w:val="442735297"/>
            <w:placeholder>
              <w:docPart w:val="84D0F81863F442EE946ECC2692FDA3CB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423AF2D8" w14:textId="1E19A763" w:rsidR="007F7051" w:rsidRDefault="007F7051" w:rsidP="00DD0B30">
                <w:pPr>
                  <w:pStyle w:val="Paragraphedeliste"/>
                  <w:tabs>
                    <w:tab w:val="left" w:pos="1935"/>
                  </w:tabs>
                  <w:spacing w:line="360" w:lineRule="auto"/>
                  <w:ind w:left="0"/>
                </w:pPr>
                <w:r w:rsidRPr="005A466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1788078506"/>
            <w:placeholder>
              <w:docPart w:val="84D0F81863F442EE946ECC2692FDA3CB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4149DF15" w14:textId="41FF3808" w:rsidR="007F7051" w:rsidRDefault="007F7051" w:rsidP="00DD0B30">
                <w:pPr>
                  <w:pStyle w:val="Paragraphedeliste"/>
                  <w:tabs>
                    <w:tab w:val="left" w:pos="1935"/>
                  </w:tabs>
                  <w:spacing w:line="360" w:lineRule="auto"/>
                  <w:ind w:left="0"/>
                </w:pPr>
                <w:r w:rsidRPr="005A466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F7051" w14:paraId="3379B3B8" w14:textId="77777777" w:rsidTr="007F7051">
        <w:tc>
          <w:tcPr>
            <w:tcW w:w="1585" w:type="dxa"/>
          </w:tcPr>
          <w:p w14:paraId="7C7A1220" w14:textId="71CD1626" w:rsidR="007F7051" w:rsidRDefault="007F7051" w:rsidP="00DD0B30">
            <w:pPr>
              <w:pStyle w:val="Paragraphedeliste"/>
              <w:tabs>
                <w:tab w:val="left" w:pos="1935"/>
              </w:tabs>
              <w:spacing w:line="360" w:lineRule="auto"/>
              <w:ind w:left="0"/>
            </w:pPr>
            <w:r>
              <w:t>Contact :</w:t>
            </w:r>
          </w:p>
        </w:tc>
        <w:sdt>
          <w:sdtPr>
            <w:id w:val="1399719888"/>
            <w:placeholder>
              <w:docPart w:val="84D0F81863F442EE946ECC2692FDA3CB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72165646" w14:textId="00ACEAA6" w:rsidR="007F7051" w:rsidRDefault="007F7051" w:rsidP="00DD0B30">
                <w:pPr>
                  <w:pStyle w:val="Paragraphedeliste"/>
                  <w:tabs>
                    <w:tab w:val="left" w:pos="1935"/>
                  </w:tabs>
                  <w:spacing w:line="360" w:lineRule="auto"/>
                  <w:ind w:left="0"/>
                </w:pPr>
                <w:r w:rsidRPr="005A466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127294506"/>
            <w:placeholder>
              <w:docPart w:val="84D0F81863F442EE946ECC2692FDA3CB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2990CF9E" w14:textId="06295DEE" w:rsidR="007F7051" w:rsidRDefault="007F7051" w:rsidP="00DD0B30">
                <w:pPr>
                  <w:pStyle w:val="Paragraphedeliste"/>
                  <w:tabs>
                    <w:tab w:val="left" w:pos="1935"/>
                  </w:tabs>
                  <w:spacing w:line="360" w:lineRule="auto"/>
                  <w:ind w:left="0"/>
                </w:pPr>
                <w:r w:rsidRPr="005A466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F7051" w14:paraId="61876E9D" w14:textId="77777777" w:rsidTr="007F7051">
        <w:tc>
          <w:tcPr>
            <w:tcW w:w="1585" w:type="dxa"/>
          </w:tcPr>
          <w:p w14:paraId="5EF07315" w14:textId="10896D62" w:rsidR="007F7051" w:rsidRDefault="007F7051" w:rsidP="00DD0B30">
            <w:pPr>
              <w:pStyle w:val="Paragraphedeliste"/>
              <w:tabs>
                <w:tab w:val="left" w:pos="1935"/>
              </w:tabs>
              <w:spacing w:line="360" w:lineRule="auto"/>
              <w:ind w:left="0"/>
            </w:pPr>
            <w:r>
              <w:t>Adresse :</w:t>
            </w:r>
          </w:p>
        </w:tc>
        <w:sdt>
          <w:sdtPr>
            <w:id w:val="1320456648"/>
            <w:placeholder>
              <w:docPart w:val="84D0F81863F442EE946ECC2692FDA3CB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497BD348" w14:textId="03A4A4A2" w:rsidR="007F7051" w:rsidRDefault="007F7051" w:rsidP="00DD0B30">
                <w:pPr>
                  <w:pStyle w:val="Paragraphedeliste"/>
                  <w:tabs>
                    <w:tab w:val="left" w:pos="1935"/>
                  </w:tabs>
                  <w:spacing w:line="360" w:lineRule="auto"/>
                  <w:ind w:left="0"/>
                </w:pPr>
                <w:r w:rsidRPr="005A466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169072677"/>
            <w:placeholder>
              <w:docPart w:val="84D0F81863F442EE946ECC2692FDA3CB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7E1AB464" w14:textId="2D71E051" w:rsidR="007F7051" w:rsidRDefault="007F7051" w:rsidP="00DD0B30">
                <w:pPr>
                  <w:pStyle w:val="Paragraphedeliste"/>
                  <w:tabs>
                    <w:tab w:val="left" w:pos="1935"/>
                  </w:tabs>
                  <w:spacing w:line="360" w:lineRule="auto"/>
                  <w:ind w:left="0"/>
                </w:pPr>
                <w:r w:rsidRPr="005A466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F7051" w14:paraId="68BE2CB0" w14:textId="77777777" w:rsidTr="007F7051">
        <w:tc>
          <w:tcPr>
            <w:tcW w:w="1585" w:type="dxa"/>
          </w:tcPr>
          <w:p w14:paraId="23AB7AD8" w14:textId="0C008110" w:rsidR="007F7051" w:rsidRDefault="007F7051" w:rsidP="00DD0B30">
            <w:pPr>
              <w:pStyle w:val="Paragraphedeliste"/>
              <w:tabs>
                <w:tab w:val="left" w:pos="1935"/>
              </w:tabs>
              <w:spacing w:line="360" w:lineRule="auto"/>
              <w:ind w:left="0"/>
            </w:pPr>
            <w:r>
              <w:t>NP – Lieu :</w:t>
            </w:r>
          </w:p>
        </w:tc>
        <w:sdt>
          <w:sdtPr>
            <w:id w:val="-1943601897"/>
            <w:placeholder>
              <w:docPart w:val="84D0F81863F442EE946ECC2692FDA3CB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049462F9" w14:textId="64B9CE3A" w:rsidR="007F7051" w:rsidRDefault="007F7051" w:rsidP="00DD0B30">
                <w:pPr>
                  <w:pStyle w:val="Paragraphedeliste"/>
                  <w:tabs>
                    <w:tab w:val="left" w:pos="1935"/>
                  </w:tabs>
                  <w:spacing w:line="360" w:lineRule="auto"/>
                  <w:ind w:left="0"/>
                </w:pPr>
                <w:r w:rsidRPr="005A466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486293189"/>
            <w:placeholder>
              <w:docPart w:val="84D0F81863F442EE946ECC2692FDA3CB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2E1B4F4E" w14:textId="2930CC8C" w:rsidR="007F7051" w:rsidRDefault="007F7051" w:rsidP="00DD0B30">
                <w:pPr>
                  <w:pStyle w:val="Paragraphedeliste"/>
                  <w:tabs>
                    <w:tab w:val="left" w:pos="1935"/>
                  </w:tabs>
                  <w:spacing w:line="360" w:lineRule="auto"/>
                  <w:ind w:left="0"/>
                </w:pPr>
                <w:r w:rsidRPr="005A466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F7051" w14:paraId="541C243F" w14:textId="77777777" w:rsidTr="007F7051">
        <w:tc>
          <w:tcPr>
            <w:tcW w:w="1585" w:type="dxa"/>
          </w:tcPr>
          <w:p w14:paraId="62C55578" w14:textId="0E811CE9" w:rsidR="007F7051" w:rsidRDefault="007F7051" w:rsidP="00DD0B30">
            <w:pPr>
              <w:pStyle w:val="Paragraphedeliste"/>
              <w:tabs>
                <w:tab w:val="left" w:pos="1935"/>
              </w:tabs>
              <w:spacing w:line="360" w:lineRule="auto"/>
              <w:ind w:left="0"/>
            </w:pPr>
            <w:r>
              <w:t>Téléphone :</w:t>
            </w:r>
          </w:p>
        </w:tc>
        <w:sdt>
          <w:sdtPr>
            <w:id w:val="-1599553612"/>
            <w:placeholder>
              <w:docPart w:val="84D0F81863F442EE946ECC2692FDA3CB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476CCE43" w14:textId="68C42D98" w:rsidR="007F7051" w:rsidRDefault="007F7051" w:rsidP="00DD0B30">
                <w:pPr>
                  <w:pStyle w:val="Paragraphedeliste"/>
                  <w:tabs>
                    <w:tab w:val="left" w:pos="1935"/>
                  </w:tabs>
                  <w:spacing w:line="360" w:lineRule="auto"/>
                  <w:ind w:left="0"/>
                </w:pPr>
                <w:r w:rsidRPr="005A466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1733965534"/>
            <w:placeholder>
              <w:docPart w:val="84D0F81863F442EE946ECC2692FDA3CB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70284641" w14:textId="12E3B0D4" w:rsidR="007F7051" w:rsidRDefault="007F7051" w:rsidP="00DD0B30">
                <w:pPr>
                  <w:pStyle w:val="Paragraphedeliste"/>
                  <w:tabs>
                    <w:tab w:val="left" w:pos="1935"/>
                  </w:tabs>
                  <w:spacing w:line="360" w:lineRule="auto"/>
                  <w:ind w:left="0"/>
                </w:pPr>
                <w:r w:rsidRPr="005A466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F7051" w14:paraId="41982AA0" w14:textId="77777777" w:rsidTr="007F7051">
        <w:tc>
          <w:tcPr>
            <w:tcW w:w="1585" w:type="dxa"/>
          </w:tcPr>
          <w:p w14:paraId="56A76FCF" w14:textId="1432C3C4" w:rsidR="007F7051" w:rsidRDefault="007F7051" w:rsidP="00DD0B30">
            <w:pPr>
              <w:pStyle w:val="Paragraphedeliste"/>
              <w:tabs>
                <w:tab w:val="left" w:pos="1935"/>
              </w:tabs>
              <w:spacing w:line="360" w:lineRule="auto"/>
              <w:ind w:left="0"/>
            </w:pPr>
            <w:r>
              <w:t>Mobile :</w:t>
            </w:r>
          </w:p>
        </w:tc>
        <w:sdt>
          <w:sdtPr>
            <w:id w:val="-357812407"/>
            <w:placeholder>
              <w:docPart w:val="84D0F81863F442EE946ECC2692FDA3CB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707939C1" w14:textId="27D8EA6F" w:rsidR="007F7051" w:rsidRDefault="007F7051" w:rsidP="00DD0B30">
                <w:pPr>
                  <w:pStyle w:val="Paragraphedeliste"/>
                  <w:tabs>
                    <w:tab w:val="left" w:pos="1935"/>
                  </w:tabs>
                  <w:spacing w:line="360" w:lineRule="auto"/>
                  <w:ind w:left="0"/>
                </w:pPr>
                <w:r w:rsidRPr="005A466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08356131"/>
            <w:placeholder>
              <w:docPart w:val="84D0F81863F442EE946ECC2692FDA3CB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04B8D38B" w14:textId="3F667B22" w:rsidR="007F7051" w:rsidRDefault="007F7051" w:rsidP="00DD0B30">
                <w:pPr>
                  <w:pStyle w:val="Paragraphedeliste"/>
                  <w:tabs>
                    <w:tab w:val="left" w:pos="1935"/>
                  </w:tabs>
                  <w:spacing w:line="360" w:lineRule="auto"/>
                  <w:ind w:left="0"/>
                </w:pPr>
                <w:r w:rsidRPr="005A466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F7051" w14:paraId="18D124F4" w14:textId="77777777" w:rsidTr="007F7051">
        <w:tc>
          <w:tcPr>
            <w:tcW w:w="1585" w:type="dxa"/>
          </w:tcPr>
          <w:p w14:paraId="05A81FA2" w14:textId="28E9C099" w:rsidR="007F7051" w:rsidRDefault="007F7051" w:rsidP="00DD0B30">
            <w:pPr>
              <w:pStyle w:val="Paragraphedeliste"/>
              <w:tabs>
                <w:tab w:val="left" w:pos="1935"/>
              </w:tabs>
              <w:spacing w:line="360" w:lineRule="auto"/>
              <w:ind w:left="0"/>
            </w:pPr>
            <w:r>
              <w:t>Courriel :</w:t>
            </w:r>
          </w:p>
        </w:tc>
        <w:sdt>
          <w:sdtPr>
            <w:id w:val="-2130998679"/>
            <w:placeholder>
              <w:docPart w:val="84D0F81863F442EE946ECC2692FDA3CB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1DD245B9" w14:textId="23E354AE" w:rsidR="007F7051" w:rsidRDefault="007F7051" w:rsidP="00DD0B30">
                <w:pPr>
                  <w:pStyle w:val="Paragraphedeliste"/>
                  <w:tabs>
                    <w:tab w:val="left" w:pos="1935"/>
                  </w:tabs>
                  <w:spacing w:line="360" w:lineRule="auto"/>
                  <w:ind w:left="0"/>
                </w:pPr>
                <w:r w:rsidRPr="005A466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27166847"/>
            <w:placeholder>
              <w:docPart w:val="84D0F81863F442EE946ECC2692FDA3CB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1BA80B95" w14:textId="1449BBC6" w:rsidR="007F7051" w:rsidRDefault="007F7051" w:rsidP="00DD0B30">
                <w:pPr>
                  <w:pStyle w:val="Paragraphedeliste"/>
                  <w:tabs>
                    <w:tab w:val="left" w:pos="1935"/>
                  </w:tabs>
                  <w:spacing w:line="360" w:lineRule="auto"/>
                  <w:ind w:left="0"/>
                </w:pPr>
                <w:r w:rsidRPr="005A466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C1652D1" w14:textId="09BA3F12" w:rsidR="00B53ECF" w:rsidRDefault="00B53ECF" w:rsidP="00DD0B30">
      <w:pPr>
        <w:pStyle w:val="Paragraphedeliste"/>
        <w:tabs>
          <w:tab w:val="left" w:pos="1935"/>
        </w:tabs>
        <w:ind w:left="0"/>
      </w:pPr>
    </w:p>
    <w:p w14:paraId="4912523B" w14:textId="023EBE85" w:rsidR="00DD0B30" w:rsidRPr="00BC29DC" w:rsidRDefault="00DD0B30" w:rsidP="00BC29DC">
      <w:pPr>
        <w:pStyle w:val="Paragraphedeliste"/>
        <w:numPr>
          <w:ilvl w:val="0"/>
          <w:numId w:val="1"/>
        </w:numPr>
        <w:tabs>
          <w:tab w:val="left" w:pos="1935"/>
        </w:tabs>
        <w:ind w:left="284" w:hanging="284"/>
        <w:rPr>
          <w:b/>
          <w:bCs/>
        </w:rPr>
      </w:pPr>
      <w:r w:rsidRPr="00BC29DC">
        <w:rPr>
          <w:b/>
          <w:bCs/>
        </w:rPr>
        <w:t>Emplacement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821B36" w14:paraId="2C55C470" w14:textId="77777777" w:rsidTr="00821B36">
        <w:tc>
          <w:tcPr>
            <w:tcW w:w="1701" w:type="dxa"/>
          </w:tcPr>
          <w:p w14:paraId="095C34B8" w14:textId="75E6A3F9" w:rsidR="00821B36" w:rsidRDefault="00821B36" w:rsidP="00821B36">
            <w:pPr>
              <w:pStyle w:val="Paragraphedeliste"/>
              <w:tabs>
                <w:tab w:val="left" w:pos="1935"/>
              </w:tabs>
              <w:spacing w:line="360" w:lineRule="auto"/>
              <w:ind w:left="-674" w:firstLine="674"/>
            </w:pPr>
            <w:r>
              <w:t>Parcelle RF</w:t>
            </w:r>
            <w:r w:rsidR="006C6BFC">
              <w:t xml:space="preserve"> n°</w:t>
            </w:r>
          </w:p>
        </w:tc>
        <w:sdt>
          <w:sdtPr>
            <w:id w:val="-1109842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55" w:type="dxa"/>
              </w:tcPr>
              <w:p w14:paraId="2CAAB7B1" w14:textId="0C582214" w:rsidR="00821B36" w:rsidRDefault="00816FE6" w:rsidP="00444930">
                <w:pPr>
                  <w:pStyle w:val="Paragraphedeliste"/>
                  <w:tabs>
                    <w:tab w:val="left" w:pos="1935"/>
                  </w:tabs>
                  <w:spacing w:line="360" w:lineRule="auto"/>
                  <w:ind w:left="0" w:right="-756"/>
                </w:pPr>
                <w:r w:rsidRPr="005A466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21B36" w14:paraId="37C1E877" w14:textId="77777777" w:rsidTr="00821B36">
        <w:tc>
          <w:tcPr>
            <w:tcW w:w="1701" w:type="dxa"/>
          </w:tcPr>
          <w:p w14:paraId="715DCCEF" w14:textId="3F75B495" w:rsidR="00821B36" w:rsidRDefault="006C6BFC" w:rsidP="00444930">
            <w:pPr>
              <w:pStyle w:val="Paragraphedeliste"/>
              <w:tabs>
                <w:tab w:val="left" w:pos="1935"/>
              </w:tabs>
              <w:spacing w:line="360" w:lineRule="auto"/>
              <w:ind w:left="0"/>
            </w:pPr>
            <w:r>
              <w:t>Adresse, rue:</w:t>
            </w:r>
          </w:p>
        </w:tc>
        <w:sdt>
          <w:sdtPr>
            <w:id w:val="-3363781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55" w:type="dxa"/>
              </w:tcPr>
              <w:p w14:paraId="5BBE8A06" w14:textId="4ADCB9B8" w:rsidR="00821B36" w:rsidRDefault="00816FE6" w:rsidP="00444930">
                <w:pPr>
                  <w:pStyle w:val="Paragraphedeliste"/>
                  <w:tabs>
                    <w:tab w:val="left" w:pos="1935"/>
                  </w:tabs>
                  <w:spacing w:line="360" w:lineRule="auto"/>
                  <w:ind w:left="0"/>
                </w:pPr>
                <w:r w:rsidRPr="005A466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21B36" w14:paraId="14965997" w14:textId="77777777" w:rsidTr="00821B36">
        <w:tc>
          <w:tcPr>
            <w:tcW w:w="1701" w:type="dxa"/>
          </w:tcPr>
          <w:p w14:paraId="24FFE05E" w14:textId="745E86C3" w:rsidR="00821B36" w:rsidRDefault="006C6BFC" w:rsidP="00444930">
            <w:pPr>
              <w:pStyle w:val="Paragraphedeliste"/>
              <w:tabs>
                <w:tab w:val="left" w:pos="1935"/>
              </w:tabs>
              <w:spacing w:line="360" w:lineRule="auto"/>
              <w:ind w:left="0"/>
            </w:pPr>
            <w:r>
              <w:t>Lieu-dit</w:t>
            </w:r>
            <w:r w:rsidR="00821B36">
              <w:t> :</w:t>
            </w:r>
          </w:p>
        </w:tc>
        <w:sdt>
          <w:sdtPr>
            <w:id w:val="-11196758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55" w:type="dxa"/>
              </w:tcPr>
              <w:p w14:paraId="1CB63184" w14:textId="0EF12CBC" w:rsidR="00821B36" w:rsidRDefault="00816FE6" w:rsidP="00444930">
                <w:pPr>
                  <w:pStyle w:val="Paragraphedeliste"/>
                  <w:tabs>
                    <w:tab w:val="left" w:pos="1935"/>
                  </w:tabs>
                  <w:spacing w:line="360" w:lineRule="auto"/>
                  <w:ind w:left="0"/>
                </w:pPr>
                <w:r w:rsidRPr="005A466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1F6208B" w14:textId="77777777" w:rsidR="006C6BFC" w:rsidRDefault="006C6BFC" w:rsidP="006C6BFC">
      <w:pPr>
        <w:pStyle w:val="Paragraphedeliste"/>
        <w:tabs>
          <w:tab w:val="left" w:pos="1935"/>
        </w:tabs>
        <w:rPr>
          <w:b/>
          <w:bCs/>
        </w:rPr>
      </w:pPr>
    </w:p>
    <w:p w14:paraId="6244D5A6" w14:textId="25654B3C" w:rsidR="006C6BFC" w:rsidRPr="006C6BFC" w:rsidRDefault="006C6BFC" w:rsidP="006C6BFC">
      <w:pPr>
        <w:tabs>
          <w:tab w:val="left" w:pos="1935"/>
        </w:tabs>
        <w:rPr>
          <w:b/>
          <w:bCs/>
        </w:rPr>
      </w:pPr>
      <w:r>
        <w:rPr>
          <w:b/>
          <w:bCs/>
        </w:rPr>
        <w:t>3.</w:t>
      </w:r>
      <w:r w:rsidR="00BC29DC">
        <w:rPr>
          <w:b/>
          <w:bCs/>
        </w:rPr>
        <w:t xml:space="preserve"> </w:t>
      </w:r>
      <w:r>
        <w:rPr>
          <w:b/>
          <w:bCs/>
        </w:rPr>
        <w:t>Travaux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2722"/>
        <w:gridCol w:w="6634"/>
      </w:tblGrid>
      <w:tr w:rsidR="007C0A44" w14:paraId="1BC2C31D" w14:textId="77777777" w:rsidTr="007C0A44">
        <w:tc>
          <w:tcPr>
            <w:tcW w:w="2722" w:type="dxa"/>
          </w:tcPr>
          <w:p w14:paraId="683C5AE8" w14:textId="3547D42B" w:rsidR="007C0A44" w:rsidRDefault="007C0A44" w:rsidP="00444930">
            <w:pPr>
              <w:pStyle w:val="Paragraphedeliste"/>
              <w:tabs>
                <w:tab w:val="left" w:pos="1935"/>
              </w:tabs>
              <w:spacing w:line="360" w:lineRule="auto"/>
              <w:ind w:left="-674" w:firstLine="674"/>
            </w:pPr>
            <w:r>
              <w:t>Permis de construire N°:</w:t>
            </w:r>
          </w:p>
        </w:tc>
        <w:sdt>
          <w:sdtPr>
            <w:id w:val="-14560215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34" w:type="dxa"/>
              </w:tcPr>
              <w:p w14:paraId="6E7864DF" w14:textId="6BC200E0" w:rsidR="007C0A44" w:rsidRDefault="00816FE6" w:rsidP="00444930">
                <w:pPr>
                  <w:pStyle w:val="Paragraphedeliste"/>
                  <w:tabs>
                    <w:tab w:val="left" w:pos="1935"/>
                  </w:tabs>
                  <w:spacing w:line="360" w:lineRule="auto"/>
                  <w:ind w:left="0" w:right="-756"/>
                </w:pPr>
                <w:r w:rsidRPr="005A466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C6BFC" w14:paraId="7F903D08" w14:textId="77777777" w:rsidTr="007C0A44">
        <w:tc>
          <w:tcPr>
            <w:tcW w:w="2722" w:type="dxa"/>
          </w:tcPr>
          <w:p w14:paraId="05C51FDE" w14:textId="6BFD51D9" w:rsidR="006C6BFC" w:rsidRDefault="006C6BFC" w:rsidP="00444930">
            <w:pPr>
              <w:pStyle w:val="Paragraphedeliste"/>
              <w:tabs>
                <w:tab w:val="left" w:pos="1935"/>
              </w:tabs>
              <w:spacing w:line="360" w:lineRule="auto"/>
              <w:ind w:left="-674" w:firstLine="674"/>
            </w:pPr>
            <w:r>
              <w:t>Date de début :</w:t>
            </w:r>
          </w:p>
        </w:tc>
        <w:sdt>
          <w:sdtPr>
            <w:id w:val="-20486796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34" w:type="dxa"/>
              </w:tcPr>
              <w:p w14:paraId="766443F6" w14:textId="051DCBE6" w:rsidR="006C6BFC" w:rsidRDefault="00816FE6" w:rsidP="00444930">
                <w:pPr>
                  <w:pStyle w:val="Paragraphedeliste"/>
                  <w:tabs>
                    <w:tab w:val="left" w:pos="1935"/>
                  </w:tabs>
                  <w:spacing w:line="360" w:lineRule="auto"/>
                  <w:ind w:left="0" w:right="-756"/>
                </w:pPr>
                <w:r w:rsidRPr="005A466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C6BFC" w14:paraId="1E18993D" w14:textId="77777777" w:rsidTr="007C0A44">
        <w:tc>
          <w:tcPr>
            <w:tcW w:w="2722" w:type="dxa"/>
          </w:tcPr>
          <w:p w14:paraId="5B826819" w14:textId="5AE56E83" w:rsidR="006C6BFC" w:rsidRDefault="006C6BFC" w:rsidP="00444930">
            <w:pPr>
              <w:pStyle w:val="Paragraphedeliste"/>
              <w:tabs>
                <w:tab w:val="left" w:pos="1935"/>
              </w:tabs>
              <w:spacing w:line="360" w:lineRule="auto"/>
              <w:ind w:left="0"/>
            </w:pPr>
            <w:r>
              <w:t>Date de fin :</w:t>
            </w:r>
          </w:p>
        </w:tc>
        <w:sdt>
          <w:sdtPr>
            <w:id w:val="-1131440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34" w:type="dxa"/>
              </w:tcPr>
              <w:p w14:paraId="34E05B3A" w14:textId="659E3E57" w:rsidR="006C6BFC" w:rsidRDefault="00816FE6" w:rsidP="00444930">
                <w:pPr>
                  <w:pStyle w:val="Paragraphedeliste"/>
                  <w:tabs>
                    <w:tab w:val="left" w:pos="1935"/>
                  </w:tabs>
                  <w:spacing w:line="360" w:lineRule="auto"/>
                  <w:ind w:left="0"/>
                </w:pPr>
                <w:r w:rsidRPr="005A466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C6BFC" w14:paraId="4E427353" w14:textId="77777777" w:rsidTr="007C0A44">
        <w:tc>
          <w:tcPr>
            <w:tcW w:w="2722" w:type="dxa"/>
          </w:tcPr>
          <w:p w14:paraId="30BB727B" w14:textId="3B0C4509" w:rsidR="006C6BFC" w:rsidRDefault="006C6BFC" w:rsidP="00444930">
            <w:pPr>
              <w:pStyle w:val="Paragraphedeliste"/>
              <w:tabs>
                <w:tab w:val="left" w:pos="1935"/>
              </w:tabs>
              <w:spacing w:line="360" w:lineRule="auto"/>
              <w:ind w:left="0"/>
            </w:pPr>
            <w:r>
              <w:t>Description :</w:t>
            </w:r>
          </w:p>
        </w:tc>
        <w:sdt>
          <w:sdtPr>
            <w:id w:val="633149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34" w:type="dxa"/>
              </w:tcPr>
              <w:p w14:paraId="2223B0CD" w14:textId="02E7049A" w:rsidR="006C6BFC" w:rsidRDefault="00816FE6" w:rsidP="00444930">
                <w:pPr>
                  <w:pStyle w:val="Paragraphedeliste"/>
                  <w:tabs>
                    <w:tab w:val="left" w:pos="1935"/>
                  </w:tabs>
                  <w:spacing w:line="360" w:lineRule="auto"/>
                  <w:ind w:left="0"/>
                </w:pPr>
                <w:r w:rsidRPr="005A466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50F64F6" w14:textId="5AA0EC09" w:rsidR="006C6BFC" w:rsidRDefault="006C6BFC" w:rsidP="00DD0B30">
      <w:pPr>
        <w:pStyle w:val="Paragraphedeliste"/>
        <w:tabs>
          <w:tab w:val="left" w:pos="1935"/>
        </w:tabs>
        <w:ind w:left="426"/>
        <w:rPr>
          <w:b/>
          <w:bCs/>
        </w:rPr>
      </w:pPr>
    </w:p>
    <w:p w14:paraId="16AB67F9" w14:textId="7F8DFC9E" w:rsidR="006C6BFC" w:rsidRDefault="006C6BFC" w:rsidP="006C6BFC">
      <w:pPr>
        <w:tabs>
          <w:tab w:val="left" w:pos="1935"/>
        </w:tabs>
        <w:rPr>
          <w:b/>
          <w:bCs/>
        </w:rPr>
      </w:pPr>
      <w:r>
        <w:rPr>
          <w:b/>
          <w:bCs/>
        </w:rPr>
        <w:t>4.</w:t>
      </w:r>
      <w:r w:rsidR="00BC29DC">
        <w:rPr>
          <w:b/>
          <w:bCs/>
        </w:rPr>
        <w:t xml:space="preserve"> </w:t>
      </w:r>
      <w:r>
        <w:rPr>
          <w:b/>
          <w:bCs/>
        </w:rPr>
        <w:t>Annexe</w:t>
      </w:r>
      <w:r w:rsidR="00CE32E1">
        <w:rPr>
          <w:b/>
          <w:bCs/>
        </w:rPr>
        <w:t>s</w:t>
      </w:r>
      <w:r>
        <w:rPr>
          <w:b/>
          <w:bCs/>
        </w:rPr>
        <w:t xml:space="preserve"> obligatoires</w:t>
      </w:r>
    </w:p>
    <w:p w14:paraId="02B10C32" w14:textId="6AFADB6B" w:rsidR="006C6BFC" w:rsidRPr="006C6BFC" w:rsidRDefault="006C6BFC" w:rsidP="006C6BFC">
      <w:pPr>
        <w:tabs>
          <w:tab w:val="left" w:pos="1935"/>
        </w:tabs>
      </w:pPr>
      <w:r w:rsidRPr="006C6BFC">
        <w:lastRenderedPageBreak/>
        <w:t>- Plan de situation avec indication de l’emprise des travaux</w:t>
      </w:r>
    </w:p>
    <w:p w14:paraId="34C08D36" w14:textId="40846B2C" w:rsidR="006C6BFC" w:rsidRPr="006C6BFC" w:rsidRDefault="006C6BFC" w:rsidP="006C6BFC">
      <w:pPr>
        <w:tabs>
          <w:tab w:val="left" w:pos="1935"/>
        </w:tabs>
      </w:pPr>
      <w:r w:rsidRPr="006C6BFC">
        <w:t>- Constat des éventuels dégâts constatés avant les travaux</w:t>
      </w:r>
    </w:p>
    <w:p w14:paraId="66B5C5C1" w14:textId="77777777" w:rsidR="006C6BFC" w:rsidRPr="00BC29DC" w:rsidRDefault="006C6BFC" w:rsidP="00BC29DC">
      <w:pPr>
        <w:tabs>
          <w:tab w:val="left" w:pos="1935"/>
        </w:tabs>
        <w:rPr>
          <w:b/>
          <w:bCs/>
        </w:rPr>
      </w:pPr>
    </w:p>
    <w:p w14:paraId="66707898" w14:textId="66DC786B" w:rsidR="006C6BFC" w:rsidRDefault="006C6BFC" w:rsidP="006C6BFC">
      <w:pPr>
        <w:tabs>
          <w:tab w:val="left" w:pos="1935"/>
        </w:tabs>
        <w:rPr>
          <w:b/>
          <w:bCs/>
        </w:rPr>
      </w:pPr>
      <w:r>
        <w:rPr>
          <w:b/>
          <w:bCs/>
        </w:rPr>
        <w:t>5.</w:t>
      </w:r>
      <w:r w:rsidR="00BC29DC">
        <w:rPr>
          <w:b/>
          <w:bCs/>
        </w:rPr>
        <w:t xml:space="preserve"> </w:t>
      </w:r>
      <w:r>
        <w:rPr>
          <w:b/>
          <w:bCs/>
        </w:rPr>
        <w:t>Conditions générales</w:t>
      </w:r>
    </w:p>
    <w:p w14:paraId="67EBC696" w14:textId="330480EE" w:rsidR="006C6BFC" w:rsidRDefault="006C6BFC" w:rsidP="006C6BFC">
      <w:pPr>
        <w:tabs>
          <w:tab w:val="left" w:pos="567"/>
        </w:tabs>
      </w:pPr>
      <w:r>
        <w:rPr>
          <w:b/>
          <w:bCs/>
        </w:rPr>
        <w:t>5.1</w:t>
      </w:r>
      <w:r>
        <w:rPr>
          <w:b/>
          <w:bCs/>
        </w:rPr>
        <w:tab/>
      </w:r>
      <w:r>
        <w:t xml:space="preserve">Aucune fouille ne peut se faire sur le domaine communal sans qu’une autorisation ne soit </w:t>
      </w:r>
      <w:r w:rsidR="00BC29DC">
        <w:tab/>
      </w:r>
      <w:r>
        <w:t>délivrée</w:t>
      </w:r>
    </w:p>
    <w:p w14:paraId="5238C32F" w14:textId="1557F655" w:rsidR="006C6BFC" w:rsidRDefault="00BC29DC" w:rsidP="00BC29DC">
      <w:pPr>
        <w:pStyle w:val="Paragraphedeliste"/>
        <w:numPr>
          <w:ilvl w:val="0"/>
          <w:numId w:val="3"/>
        </w:numPr>
        <w:tabs>
          <w:tab w:val="left" w:pos="567"/>
        </w:tabs>
        <w:ind w:left="851" w:hanging="143"/>
      </w:pPr>
      <w:r>
        <w:t>p</w:t>
      </w:r>
      <w:r w:rsidR="006C6BFC">
        <w:t>ar la commune (permis de fouille) et</w:t>
      </w:r>
    </w:p>
    <w:p w14:paraId="4668FB75" w14:textId="75C05513" w:rsidR="006C6BFC" w:rsidRDefault="00BC29DC" w:rsidP="00BC29DC">
      <w:pPr>
        <w:pStyle w:val="Paragraphedeliste"/>
        <w:numPr>
          <w:ilvl w:val="0"/>
          <w:numId w:val="3"/>
        </w:numPr>
        <w:tabs>
          <w:tab w:val="left" w:pos="567"/>
        </w:tabs>
        <w:ind w:left="851" w:hanging="143"/>
      </w:pPr>
      <w:r>
        <w:t>p</w:t>
      </w:r>
      <w:r w:rsidR="006C6BFC">
        <w:t>ar la Police cantonale (signalisation temporaire de chantier selon l’art. 4 LCR et 7 LALCR)</w:t>
      </w:r>
    </w:p>
    <w:p w14:paraId="4ECC4C5D" w14:textId="7CC77471" w:rsidR="006C6BFC" w:rsidRDefault="006C6BFC" w:rsidP="006C6BFC">
      <w:pPr>
        <w:tabs>
          <w:tab w:val="left" w:pos="567"/>
        </w:tabs>
      </w:pPr>
      <w:r w:rsidRPr="006C6BFC">
        <w:rPr>
          <w:b/>
          <w:bCs/>
        </w:rPr>
        <w:t>5.2</w:t>
      </w:r>
      <w:r w:rsidRPr="006C6BFC">
        <w:rPr>
          <w:b/>
          <w:bCs/>
        </w:rPr>
        <w:tab/>
      </w:r>
      <w:r>
        <w:t xml:space="preserve">La présente demande et ses annexes dûment complétées et signées seront déposées auprès </w:t>
      </w:r>
      <w:r w:rsidR="00BC29DC">
        <w:tab/>
      </w:r>
      <w:r>
        <w:t xml:space="preserve">de l’administration communale </w:t>
      </w:r>
      <w:r w:rsidRPr="00CE32E1">
        <w:rPr>
          <w:b/>
          <w:bCs/>
        </w:rPr>
        <w:t>au minimum 15 jours avant le début des travaux</w:t>
      </w:r>
      <w:r>
        <w:t>.</w:t>
      </w:r>
    </w:p>
    <w:p w14:paraId="70D02C58" w14:textId="47B06296" w:rsidR="00DE6257" w:rsidRDefault="00DE6257" w:rsidP="006C6BFC">
      <w:pPr>
        <w:tabs>
          <w:tab w:val="left" w:pos="567"/>
        </w:tabs>
      </w:pPr>
      <w:r w:rsidRPr="00DE6257">
        <w:rPr>
          <w:b/>
          <w:bCs/>
        </w:rPr>
        <w:t>5.3</w:t>
      </w:r>
      <w:r w:rsidRPr="00DE6257">
        <w:rPr>
          <w:b/>
          <w:bCs/>
        </w:rPr>
        <w:tab/>
      </w:r>
      <w:r>
        <w:t xml:space="preserve">Avant d’entreprendre les travaux, le requérant est tenu de s’informer auprès des différents </w:t>
      </w:r>
      <w:r w:rsidR="00BC29DC">
        <w:tab/>
      </w:r>
      <w:r>
        <w:t xml:space="preserve">services compétents afin de s’assurer de la position des installations souterraines existantes. </w:t>
      </w:r>
      <w:r w:rsidR="00BC29DC">
        <w:tab/>
      </w:r>
      <w:r>
        <w:t xml:space="preserve">Leurs positions seront vérifiées par des sondages. Le requérant reste seul responsable de </w:t>
      </w:r>
      <w:r w:rsidR="00BC29DC">
        <w:tab/>
      </w:r>
      <w:r>
        <w:t>dégâts</w:t>
      </w:r>
      <w:r w:rsidR="007C0A44">
        <w:t xml:space="preserve"> </w:t>
      </w:r>
      <w:r>
        <w:t>occasionnés aux installations souterraines</w:t>
      </w:r>
      <w:r w:rsidR="00CE32E1">
        <w:t xml:space="preserve"> et aériennes de tiers.</w:t>
      </w:r>
    </w:p>
    <w:p w14:paraId="41E5AA6A" w14:textId="5F6377ED" w:rsidR="00DE6257" w:rsidRDefault="00DE6257" w:rsidP="006C6BFC">
      <w:pPr>
        <w:tabs>
          <w:tab w:val="left" w:pos="567"/>
        </w:tabs>
      </w:pPr>
      <w:r w:rsidRPr="002B7080">
        <w:rPr>
          <w:b/>
          <w:bCs/>
        </w:rPr>
        <w:t>5.4</w:t>
      </w:r>
      <w:r>
        <w:tab/>
      </w:r>
      <w:r w:rsidR="007837F4">
        <w:t>Le</w:t>
      </w:r>
      <w:r>
        <w:t xml:space="preserve"> requérant veillera </w:t>
      </w:r>
      <w:r w:rsidR="00AD49DE">
        <w:t>à</w:t>
      </w:r>
      <w:r>
        <w:t xml:space="preserve"> convoquer </w:t>
      </w:r>
      <w:r w:rsidR="00AD49DE">
        <w:t>« </w:t>
      </w:r>
      <w:r>
        <w:t>l</w:t>
      </w:r>
      <w:r w:rsidR="00AD49DE">
        <w:t xml:space="preserve">’administration communale » pour la séance de début de </w:t>
      </w:r>
      <w:r w:rsidR="00BC29DC">
        <w:tab/>
      </w:r>
      <w:r w:rsidR="00AD49DE">
        <w:t>chantier</w:t>
      </w:r>
      <w:r w:rsidR="007C0A44">
        <w:t>.</w:t>
      </w:r>
    </w:p>
    <w:p w14:paraId="4ACD5F10" w14:textId="1C86E1EF" w:rsidR="00784468" w:rsidRDefault="00AD49DE" w:rsidP="006C6BFC">
      <w:pPr>
        <w:tabs>
          <w:tab w:val="left" w:pos="567"/>
        </w:tabs>
      </w:pPr>
      <w:r w:rsidRPr="002B7080">
        <w:rPr>
          <w:b/>
          <w:bCs/>
        </w:rPr>
        <w:t>5.5</w:t>
      </w:r>
      <w:r>
        <w:t xml:space="preserve"> </w:t>
      </w:r>
      <w:r w:rsidR="00BC29DC">
        <w:tab/>
      </w:r>
      <w:r>
        <w:t xml:space="preserve">L’utilisation du domaine publique doit être maintenue pendant toute la durée des travaux. En </w:t>
      </w:r>
      <w:r w:rsidR="00BC29DC">
        <w:tab/>
      </w:r>
      <w:r>
        <w:t xml:space="preserve">cas d’impossibilité, la durée de fermeture est limitée au strict minimum. Une communication </w:t>
      </w:r>
      <w:r w:rsidR="00BC29DC">
        <w:tab/>
      </w:r>
      <w:r>
        <w:t>aux bordiers est impérati</w:t>
      </w:r>
      <w:r w:rsidR="00E412A4">
        <w:t>ve</w:t>
      </w:r>
      <w:r>
        <w:t>, soit par courrier ou par affichage</w:t>
      </w:r>
      <w:r w:rsidR="007C0A44">
        <w:t>.</w:t>
      </w:r>
    </w:p>
    <w:p w14:paraId="0B3DD11E" w14:textId="217CAB60" w:rsidR="00784468" w:rsidRDefault="00784468" w:rsidP="006C6BFC">
      <w:pPr>
        <w:tabs>
          <w:tab w:val="left" w:pos="567"/>
        </w:tabs>
      </w:pPr>
      <w:r w:rsidRPr="002B7080">
        <w:rPr>
          <w:b/>
          <w:bCs/>
        </w:rPr>
        <w:t>5.6</w:t>
      </w:r>
      <w:r>
        <w:t xml:space="preserve"> </w:t>
      </w:r>
      <w:r w:rsidR="00BC29DC">
        <w:tab/>
      </w:r>
      <w:r>
        <w:t xml:space="preserve">Un plan de signalisation / déviation doit être transmis à la Commune pour les fermetures de </w:t>
      </w:r>
      <w:r w:rsidR="00BC29DC">
        <w:tab/>
      </w:r>
      <w:r>
        <w:t xml:space="preserve">moyen à long terme du domaine public. Cette fermeture sera publiée sur le site de la </w:t>
      </w:r>
      <w:r w:rsidR="00BC29DC">
        <w:tab/>
      </w:r>
      <w:r>
        <w:t>commune et affichée au pilier public.</w:t>
      </w:r>
    </w:p>
    <w:p w14:paraId="25A0BC46" w14:textId="14A807B4" w:rsidR="00784468" w:rsidRDefault="00784468" w:rsidP="006C6BFC">
      <w:pPr>
        <w:tabs>
          <w:tab w:val="left" w:pos="567"/>
        </w:tabs>
      </w:pPr>
      <w:r w:rsidRPr="002B7080">
        <w:rPr>
          <w:b/>
          <w:bCs/>
        </w:rPr>
        <w:t>5.7</w:t>
      </w:r>
      <w:r>
        <w:t xml:space="preserve"> </w:t>
      </w:r>
      <w:r w:rsidR="00BC29DC">
        <w:tab/>
      </w:r>
      <w:r>
        <w:t>Les fouilles</w:t>
      </w:r>
      <w:r w:rsidR="00E412A4">
        <w:t xml:space="preserve"> sont remises en état selon les normes en vigueur. La remise en état du domaine </w:t>
      </w:r>
      <w:r w:rsidR="00BC29DC">
        <w:tab/>
      </w:r>
      <w:r w:rsidR="00E412A4">
        <w:t xml:space="preserve">public est effectuée par le requérant / son mandataire </w:t>
      </w:r>
      <w:r w:rsidR="002B7080">
        <w:t xml:space="preserve">et à ses frais, dans les meilleurs délais </w:t>
      </w:r>
      <w:r w:rsidR="00BC29DC">
        <w:tab/>
      </w:r>
      <w:r w:rsidR="002B7080">
        <w:t xml:space="preserve">ou délais fixés par la Commune. A défaut, l’autorité communale peut faire exécuter les travaux </w:t>
      </w:r>
      <w:r w:rsidR="00BC29DC">
        <w:tab/>
      </w:r>
      <w:r w:rsidR="002B7080">
        <w:t xml:space="preserve">par un tiers aux frais du requérant. Il en va de même en cas de tassement de fouille qui </w:t>
      </w:r>
      <w:r w:rsidR="00BC29DC">
        <w:tab/>
      </w:r>
      <w:r w:rsidR="002B7080">
        <w:t>surviendra ultérieurement.</w:t>
      </w:r>
    </w:p>
    <w:p w14:paraId="1BF80E31" w14:textId="5C37BA4D" w:rsidR="002B7080" w:rsidRDefault="002B7080" w:rsidP="006C6BFC">
      <w:pPr>
        <w:tabs>
          <w:tab w:val="left" w:pos="567"/>
        </w:tabs>
      </w:pPr>
      <w:r w:rsidRPr="002B7080">
        <w:rPr>
          <w:b/>
          <w:bCs/>
        </w:rPr>
        <w:t>5.8</w:t>
      </w:r>
      <w:r>
        <w:t xml:space="preserve"> </w:t>
      </w:r>
      <w:r w:rsidR="00BC29DC">
        <w:tab/>
      </w:r>
      <w:r>
        <w:t xml:space="preserve">Le requérant doit convoquer « l’administration communal » pour une séance de réception de </w:t>
      </w:r>
      <w:r w:rsidR="00BC29DC">
        <w:tab/>
      </w:r>
      <w:r>
        <w:t>fin de travaux.</w:t>
      </w:r>
    </w:p>
    <w:p w14:paraId="0D76AB21" w14:textId="77777777" w:rsidR="002B7080" w:rsidRDefault="002B7080" w:rsidP="006C6BFC">
      <w:pPr>
        <w:tabs>
          <w:tab w:val="left" w:pos="567"/>
        </w:tabs>
      </w:pPr>
    </w:p>
    <w:p w14:paraId="6F49141D" w14:textId="60F2F0B7" w:rsidR="002B7080" w:rsidRPr="002B7080" w:rsidRDefault="002B7080" w:rsidP="006C6BFC">
      <w:pPr>
        <w:tabs>
          <w:tab w:val="left" w:pos="567"/>
        </w:tabs>
        <w:rPr>
          <w:b/>
          <w:bCs/>
        </w:rPr>
      </w:pPr>
      <w:r w:rsidRPr="002B7080">
        <w:rPr>
          <w:b/>
          <w:bCs/>
        </w:rPr>
        <w:t>6.</w:t>
      </w:r>
      <w:r w:rsidR="00BC29DC">
        <w:rPr>
          <w:b/>
          <w:bCs/>
        </w:rPr>
        <w:t xml:space="preserve"> </w:t>
      </w:r>
      <w:r w:rsidRPr="002B7080">
        <w:rPr>
          <w:b/>
          <w:bCs/>
        </w:rPr>
        <w:t>Conditions particulières</w:t>
      </w:r>
    </w:p>
    <w:p w14:paraId="72116FF3" w14:textId="00657411" w:rsidR="00AD49DE" w:rsidRDefault="002B7080" w:rsidP="006C6BFC">
      <w:pPr>
        <w:tabs>
          <w:tab w:val="left" w:pos="567"/>
        </w:tabs>
      </w:pPr>
      <w:r w:rsidRPr="00927207">
        <w:rPr>
          <w:b/>
          <w:bCs/>
        </w:rPr>
        <w:t>6.1</w:t>
      </w:r>
      <w:r>
        <w:t xml:space="preserve"> </w:t>
      </w:r>
      <w:r w:rsidR="00BC29DC">
        <w:tab/>
      </w:r>
      <w:r>
        <w:t xml:space="preserve">La perturbation du trafic sera limitée au strict minimum. La circulation sera maintenue en tout </w:t>
      </w:r>
      <w:r w:rsidR="00BC29DC">
        <w:tab/>
      </w:r>
      <w:r>
        <w:t>temps et les mesures nécessaires de régulation seront mises en place (</w:t>
      </w:r>
      <w:r w:rsidR="00927207">
        <w:t xml:space="preserve">signalisation, etc.), </w:t>
      </w:r>
      <w:r w:rsidR="00BC29DC">
        <w:tab/>
      </w:r>
      <w:r w:rsidR="00927207">
        <w:t>selon normes VSS 640</w:t>
      </w:r>
      <w:r w:rsidR="007C0A44">
        <w:t> </w:t>
      </w:r>
      <w:r w:rsidR="00927207">
        <w:t>886</w:t>
      </w:r>
      <w:r w:rsidR="007C0A44">
        <w:t>.</w:t>
      </w:r>
    </w:p>
    <w:p w14:paraId="1692FD67" w14:textId="4F226659" w:rsidR="00927207" w:rsidRDefault="00927207" w:rsidP="006C6BFC">
      <w:pPr>
        <w:tabs>
          <w:tab w:val="left" w:pos="567"/>
        </w:tabs>
      </w:pPr>
      <w:r w:rsidRPr="00927207">
        <w:rPr>
          <w:b/>
          <w:bCs/>
        </w:rPr>
        <w:t>6.2</w:t>
      </w:r>
      <w:r>
        <w:t xml:space="preserve"> </w:t>
      </w:r>
      <w:r w:rsidR="00BC29DC">
        <w:tab/>
      </w:r>
      <w:r>
        <w:t>Le cheminement des piétons sera signalé et sécurisé.</w:t>
      </w:r>
    </w:p>
    <w:p w14:paraId="2C54898C" w14:textId="79E70871" w:rsidR="00927207" w:rsidRPr="00DE6257" w:rsidRDefault="00927207" w:rsidP="006C6BFC">
      <w:pPr>
        <w:tabs>
          <w:tab w:val="left" w:pos="567"/>
        </w:tabs>
      </w:pPr>
      <w:r w:rsidRPr="00927207">
        <w:rPr>
          <w:b/>
          <w:bCs/>
        </w:rPr>
        <w:t>6.3</w:t>
      </w:r>
      <w:r>
        <w:t xml:space="preserve"> </w:t>
      </w:r>
      <w:r w:rsidR="00BC29DC">
        <w:tab/>
      </w:r>
      <w:r>
        <w:t xml:space="preserve">En l’absence de rapport de constat, la Commune part du principe que le domaine public est en </w:t>
      </w:r>
      <w:r w:rsidR="00BC29DC">
        <w:tab/>
      </w:r>
      <w:r>
        <w:t>bon état avant la réalisation des travaux.</w:t>
      </w:r>
    </w:p>
    <w:p w14:paraId="49E42D8B" w14:textId="77777777" w:rsidR="006C6BFC" w:rsidRPr="006C6BFC" w:rsidRDefault="006C6BFC" w:rsidP="006C6BFC">
      <w:pPr>
        <w:tabs>
          <w:tab w:val="left" w:pos="567"/>
        </w:tabs>
      </w:pPr>
    </w:p>
    <w:p w14:paraId="1867F1D9" w14:textId="06065052" w:rsidR="006C6BFC" w:rsidRDefault="007C0A44" w:rsidP="00927207">
      <w:pPr>
        <w:pStyle w:val="Paragraphedeliste"/>
        <w:tabs>
          <w:tab w:val="left" w:pos="1935"/>
        </w:tabs>
        <w:ind w:left="0"/>
        <w:rPr>
          <w:b/>
          <w:bCs/>
        </w:rPr>
      </w:pPr>
      <w:r>
        <w:rPr>
          <w:b/>
          <w:bCs/>
        </w:rPr>
        <w:t>Lieu,</w:t>
      </w:r>
      <w:r w:rsidR="00C82CDC">
        <w:rPr>
          <w:b/>
          <w:bCs/>
        </w:rPr>
        <w:t xml:space="preserve"> </w:t>
      </w:r>
      <w:r>
        <w:rPr>
          <w:b/>
          <w:bCs/>
        </w:rPr>
        <w:t>d</w:t>
      </w:r>
      <w:r w:rsidR="00927207">
        <w:rPr>
          <w:b/>
          <w:bCs/>
        </w:rPr>
        <w:t>ate et signature du requérant</w:t>
      </w:r>
      <w:r>
        <w:rPr>
          <w:b/>
          <w:bCs/>
        </w:rPr>
        <w:t> :</w:t>
      </w:r>
    </w:p>
    <w:p w14:paraId="404470A6" w14:textId="1CA25A7C" w:rsidR="00927207" w:rsidRDefault="00927207" w:rsidP="00927207">
      <w:pPr>
        <w:pStyle w:val="Paragraphedeliste"/>
        <w:pBdr>
          <w:bottom w:val="single" w:sz="4" w:space="1" w:color="auto"/>
        </w:pBdr>
        <w:tabs>
          <w:tab w:val="left" w:pos="1935"/>
        </w:tabs>
        <w:ind w:left="0"/>
        <w:rPr>
          <w:b/>
          <w:bCs/>
        </w:rPr>
      </w:pPr>
    </w:p>
    <w:p w14:paraId="6D5955A6" w14:textId="77777777" w:rsidR="00927207" w:rsidRDefault="00927207" w:rsidP="00927207">
      <w:pPr>
        <w:pStyle w:val="Paragraphedeliste"/>
        <w:tabs>
          <w:tab w:val="left" w:pos="1935"/>
        </w:tabs>
        <w:ind w:left="0"/>
        <w:rPr>
          <w:b/>
          <w:bCs/>
        </w:rPr>
      </w:pPr>
    </w:p>
    <w:p w14:paraId="1B761A25" w14:textId="1737B1DA" w:rsidR="00927207" w:rsidRDefault="00927207" w:rsidP="00927207">
      <w:pPr>
        <w:pStyle w:val="Paragraphedeliste"/>
        <w:tabs>
          <w:tab w:val="left" w:pos="1935"/>
        </w:tabs>
        <w:ind w:left="0"/>
        <w:rPr>
          <w:b/>
          <w:bCs/>
        </w:rPr>
      </w:pPr>
      <w:r>
        <w:rPr>
          <w:b/>
          <w:bCs/>
        </w:rPr>
        <w:t xml:space="preserve">Autorisation </w:t>
      </w:r>
    </w:p>
    <w:p w14:paraId="4EAEA514" w14:textId="44EDB263" w:rsidR="00927207" w:rsidRDefault="00927207" w:rsidP="00927207">
      <w:pPr>
        <w:pStyle w:val="Paragraphedeliste"/>
        <w:tabs>
          <w:tab w:val="left" w:pos="1935"/>
        </w:tabs>
        <w:ind w:left="0"/>
      </w:pPr>
      <w:r w:rsidRPr="00927207">
        <w:t>La Commune de Grolley accorde au requérant l</w:t>
      </w:r>
      <w:r>
        <w:t>’</w:t>
      </w:r>
      <w:r w:rsidRPr="00927207">
        <w:t>autorisation pour la réalisation de fouille sur le domaine public aux conditions susmentionnées.</w:t>
      </w:r>
    </w:p>
    <w:p w14:paraId="6DE15C80" w14:textId="79A680D9" w:rsidR="00927207" w:rsidRDefault="00927207" w:rsidP="00927207">
      <w:pPr>
        <w:pStyle w:val="Paragraphedeliste"/>
        <w:tabs>
          <w:tab w:val="left" w:pos="1935"/>
        </w:tabs>
        <w:ind w:left="0"/>
      </w:pPr>
    </w:p>
    <w:p w14:paraId="03AA09D5" w14:textId="0CB6D2A1" w:rsidR="00927207" w:rsidRPr="0099616A" w:rsidRDefault="00BC29DC" w:rsidP="00BC29DC">
      <w:pPr>
        <w:pStyle w:val="Paragraphedeliste"/>
        <w:tabs>
          <w:tab w:val="left" w:pos="1935"/>
        </w:tabs>
        <w:ind w:left="0"/>
        <w:jc w:val="center"/>
        <w:rPr>
          <w:b/>
          <w:bCs/>
        </w:rPr>
      </w:pPr>
      <w:r w:rsidRPr="0099616A">
        <w:rPr>
          <w:b/>
          <w:bCs/>
        </w:rPr>
        <w:lastRenderedPageBreak/>
        <w:t>Au nom du Conseil communal</w:t>
      </w:r>
    </w:p>
    <w:p w14:paraId="6D250C77" w14:textId="3DA3C81F" w:rsidR="00927207" w:rsidRDefault="00BC29DC" w:rsidP="00BC29DC">
      <w:pPr>
        <w:pStyle w:val="Paragraphedeliste"/>
        <w:tabs>
          <w:tab w:val="left" w:pos="1935"/>
          <w:tab w:val="left" w:pos="6096"/>
        </w:tabs>
        <w:ind w:left="0"/>
      </w:pPr>
      <w:r>
        <w:tab/>
        <w:t>Le Syndic</w:t>
      </w:r>
      <w:r>
        <w:tab/>
        <w:t>La Secrétaire</w:t>
      </w:r>
    </w:p>
    <w:p w14:paraId="4F410F6C" w14:textId="51928EFE" w:rsidR="00BC29DC" w:rsidRDefault="00BC29DC" w:rsidP="00BC29DC">
      <w:pPr>
        <w:pStyle w:val="Paragraphedeliste"/>
        <w:tabs>
          <w:tab w:val="left" w:pos="1935"/>
          <w:tab w:val="left" w:pos="6096"/>
        </w:tabs>
        <w:ind w:left="0"/>
      </w:pPr>
    </w:p>
    <w:p w14:paraId="3955BCD7" w14:textId="262A4A5F" w:rsidR="00BC29DC" w:rsidRDefault="00BC29DC" w:rsidP="00BC29DC">
      <w:pPr>
        <w:pStyle w:val="Paragraphedeliste"/>
        <w:tabs>
          <w:tab w:val="left" w:pos="1560"/>
          <w:tab w:val="left" w:pos="5812"/>
        </w:tabs>
        <w:ind w:left="0"/>
      </w:pPr>
      <w:r>
        <w:tab/>
        <w:t>Christophe Prétet</w:t>
      </w:r>
      <w:r>
        <w:tab/>
        <w:t>Priska Thoutberger</w:t>
      </w:r>
    </w:p>
    <w:p w14:paraId="11AD1C14" w14:textId="3BA9B06A" w:rsidR="00BC29DC" w:rsidRDefault="00BC29DC" w:rsidP="00927207">
      <w:pPr>
        <w:pStyle w:val="Paragraphedeliste"/>
        <w:tabs>
          <w:tab w:val="left" w:pos="1935"/>
        </w:tabs>
        <w:ind w:left="0"/>
      </w:pPr>
    </w:p>
    <w:p w14:paraId="6BF9A2FC" w14:textId="28E9469D" w:rsidR="00BC29DC" w:rsidRDefault="00BC29DC" w:rsidP="00927207">
      <w:pPr>
        <w:pStyle w:val="Paragraphedeliste"/>
        <w:tabs>
          <w:tab w:val="left" w:pos="1935"/>
        </w:tabs>
        <w:ind w:left="0"/>
      </w:pPr>
      <w:r>
        <w:t xml:space="preserve">Grolley, le </w:t>
      </w:r>
    </w:p>
    <w:p w14:paraId="5F1F4BCA" w14:textId="77777777" w:rsidR="007837F4" w:rsidRDefault="007837F4" w:rsidP="00927207">
      <w:pPr>
        <w:pStyle w:val="Paragraphedeliste"/>
        <w:tabs>
          <w:tab w:val="left" w:pos="1935"/>
        </w:tabs>
        <w:ind w:left="0"/>
      </w:pPr>
    </w:p>
    <w:p w14:paraId="1DA7A11A" w14:textId="3AFEE18A" w:rsidR="007C0A44" w:rsidRPr="00927207" w:rsidRDefault="00927207" w:rsidP="00927207">
      <w:pPr>
        <w:pStyle w:val="Paragraphedeliste"/>
        <w:tabs>
          <w:tab w:val="left" w:pos="1935"/>
        </w:tabs>
        <w:ind w:left="0"/>
      </w:pPr>
      <w:r>
        <w:t>Copies :</w:t>
      </w:r>
      <w:r w:rsidR="00BC29DC">
        <w:t xml:space="preserve"> </w:t>
      </w:r>
      <w:r>
        <w:t>Police cantonale, Granges- Paccot</w:t>
      </w:r>
    </w:p>
    <w:sectPr w:rsidR="007C0A44" w:rsidRPr="00927207" w:rsidSect="00842C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19E4" w14:textId="77777777" w:rsidR="00816479" w:rsidRDefault="00816479" w:rsidP="007C0A44">
      <w:pPr>
        <w:spacing w:line="240" w:lineRule="auto"/>
      </w:pPr>
      <w:r>
        <w:separator/>
      </w:r>
    </w:p>
  </w:endnote>
  <w:endnote w:type="continuationSeparator" w:id="0">
    <w:p w14:paraId="253034E4" w14:textId="77777777" w:rsidR="00816479" w:rsidRDefault="00816479" w:rsidP="007C0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6496" w14:textId="60413F29" w:rsidR="007C0A44" w:rsidRDefault="003E2596">
    <w:pPr>
      <w:pStyle w:val="Pieddepage"/>
    </w:pPr>
    <w:r>
      <w:fldChar w:fldCharType="begin"/>
    </w:r>
    <w:r>
      <w:instrText xml:space="preserve"> FILENAME \* MERGEFORMAT </w:instrText>
    </w:r>
    <w:r>
      <w:fldChar w:fldCharType="separate"/>
    </w:r>
    <w:r w:rsidR="00C82CDC">
      <w:rPr>
        <w:noProof/>
      </w:rPr>
      <w:t>615_Procédure_Formulaire- Demande de fouille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C28C" w14:textId="77777777" w:rsidR="00816479" w:rsidRDefault="00816479" w:rsidP="007C0A44">
      <w:pPr>
        <w:spacing w:line="240" w:lineRule="auto"/>
      </w:pPr>
      <w:r>
        <w:separator/>
      </w:r>
    </w:p>
  </w:footnote>
  <w:footnote w:type="continuationSeparator" w:id="0">
    <w:p w14:paraId="7964D133" w14:textId="77777777" w:rsidR="00816479" w:rsidRDefault="00816479" w:rsidP="007C0A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315C"/>
    <w:multiLevelType w:val="hybridMultilevel"/>
    <w:tmpl w:val="C47C444C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A74C05"/>
    <w:multiLevelType w:val="hybridMultilevel"/>
    <w:tmpl w:val="1B5E3C1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E04EF"/>
    <w:multiLevelType w:val="hybridMultilevel"/>
    <w:tmpl w:val="1B5E3C1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1" w:cryptProviderType="rsaAES" w:cryptAlgorithmClass="hash" w:cryptAlgorithmType="typeAny" w:cryptAlgorithmSid="14" w:cryptSpinCount="100000" w:hash="k9wUhV5+iZEY7IEcIV40qXyhsVOd77h8HrwtGiB0LO4oI7h7mM8/d059aOVC9iAx9JOWtE9PYUnQ2RveznWW5w==" w:salt="ZGr6JEE92MP9XBjdVB+4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97"/>
    <w:rsid w:val="00002761"/>
    <w:rsid w:val="00051C05"/>
    <w:rsid w:val="000B18BC"/>
    <w:rsid w:val="00106B84"/>
    <w:rsid w:val="00117A7B"/>
    <w:rsid w:val="001D33DE"/>
    <w:rsid w:val="002567E0"/>
    <w:rsid w:val="00271A3C"/>
    <w:rsid w:val="002B7080"/>
    <w:rsid w:val="003A5E75"/>
    <w:rsid w:val="003E2596"/>
    <w:rsid w:val="004B3270"/>
    <w:rsid w:val="005A0315"/>
    <w:rsid w:val="005A3CBB"/>
    <w:rsid w:val="006C6BFC"/>
    <w:rsid w:val="007837F4"/>
    <w:rsid w:val="00784468"/>
    <w:rsid w:val="007B5D97"/>
    <w:rsid w:val="007C0A44"/>
    <w:rsid w:val="007F2EB8"/>
    <w:rsid w:val="007F7051"/>
    <w:rsid w:val="00816479"/>
    <w:rsid w:val="00816FE6"/>
    <w:rsid w:val="00821B36"/>
    <w:rsid w:val="00842C3D"/>
    <w:rsid w:val="008D682E"/>
    <w:rsid w:val="00927207"/>
    <w:rsid w:val="0099616A"/>
    <w:rsid w:val="009C6708"/>
    <w:rsid w:val="00AD49DE"/>
    <w:rsid w:val="00B53ECF"/>
    <w:rsid w:val="00BC29DC"/>
    <w:rsid w:val="00C00A71"/>
    <w:rsid w:val="00C82CDC"/>
    <w:rsid w:val="00CE32E1"/>
    <w:rsid w:val="00DD0B30"/>
    <w:rsid w:val="00DE6257"/>
    <w:rsid w:val="00E4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A35B9"/>
  <w15:docId w15:val="{64BFA3EC-F2D6-41FA-BC83-86BEBA87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5E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E7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53ECF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B53E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0A4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A44"/>
  </w:style>
  <w:style w:type="paragraph" w:styleId="Pieddepage">
    <w:name w:val="footer"/>
    <w:basedOn w:val="Normal"/>
    <w:link w:val="PieddepageCar"/>
    <w:uiPriority w:val="99"/>
    <w:unhideWhenUsed/>
    <w:rsid w:val="007C0A4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A44"/>
  </w:style>
  <w:style w:type="character" w:styleId="Textedelespacerserv">
    <w:name w:val="Placeholder Text"/>
    <w:basedOn w:val="Policepardfaut"/>
    <w:uiPriority w:val="99"/>
    <w:semiHidden/>
    <w:rsid w:val="00816FE6"/>
    <w:rPr>
      <w:color w:val="808080"/>
    </w:rPr>
  </w:style>
  <w:style w:type="paragraph" w:styleId="Rvision">
    <w:name w:val="Revision"/>
    <w:hidden/>
    <w:uiPriority w:val="99"/>
    <w:semiHidden/>
    <w:rsid w:val="00051C0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87CDAC-6C5B-4CCB-8245-1EDE8FDD1192}"/>
      </w:docPartPr>
      <w:docPartBody>
        <w:p w:rsidR="003F1C54" w:rsidRDefault="00F81002">
          <w:r w:rsidRPr="005A466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D0F81863F442EE946ECC2692FDA3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0B0087-5EC6-4093-AA65-CF49D5337B7A}"/>
      </w:docPartPr>
      <w:docPartBody>
        <w:p w:rsidR="009D0D98" w:rsidRDefault="004336A6" w:rsidP="004336A6">
          <w:pPr>
            <w:pStyle w:val="84D0F81863F442EE946ECC2692FDA3CB"/>
          </w:pPr>
          <w:r w:rsidRPr="005A466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02"/>
    <w:rsid w:val="00174D85"/>
    <w:rsid w:val="003F1C54"/>
    <w:rsid w:val="004336A6"/>
    <w:rsid w:val="00690952"/>
    <w:rsid w:val="009D0D98"/>
    <w:rsid w:val="00F8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336A6"/>
    <w:rPr>
      <w:color w:val="808080"/>
    </w:rPr>
  </w:style>
  <w:style w:type="paragraph" w:customStyle="1" w:styleId="84D0F81863F442EE946ECC2692FDA3CB">
    <w:name w:val="84D0F81863F442EE946ECC2692FDA3CB"/>
    <w:rsid w:val="004336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4D297-FC2B-4E11-963B-1CB98A82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eggerv</dc:creator>
  <cp:keywords/>
  <dc:description/>
  <cp:lastModifiedBy>Priska Thoutberger</cp:lastModifiedBy>
  <cp:revision>4</cp:revision>
  <cp:lastPrinted>2022-05-19T06:49:00Z</cp:lastPrinted>
  <dcterms:created xsi:type="dcterms:W3CDTF">2022-06-02T06:02:00Z</dcterms:created>
  <dcterms:modified xsi:type="dcterms:W3CDTF">2022-07-07T14:20:00Z</dcterms:modified>
</cp:coreProperties>
</file>